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результатам государственной итоговой аттестации (</w:t>
      </w:r>
      <w:r w:rsidR="004D7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52232" w:rsidRPr="00F52232" w:rsidRDefault="004D78CB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2022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работы школы по подготовке и проведению государственной итоговой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 202</w:t>
      </w:r>
      <w:r w:rsidR="004D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2-2023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учащиеся, родители, педагогический коллектив были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 с нормативно-правовой базой, порядком проведения экзаменов в форме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государственного экзамена (ОГЭ)</w:t>
      </w:r>
      <w:r w:rsidR="004D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собраниях, индивидуальных консультациях и классных часах.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была создана информационная среда по подготовке и проведению ГИА,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оформлены стенды для родителей и учащихся «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4D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сайте образовательного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размещены документы о порядке и сроках проведения ГИА в 202</w:t>
      </w:r>
      <w:r w:rsidR="004D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коллективом школы и 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</w:t>
      </w:r>
      <w:r w:rsidR="0041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направлениям: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готовность выпускников;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готовность (качество подготовки по предметам, умения работать с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КИМами, демоверсиями, проведение пробных ОГЭ по предметам);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готовность (внутренняя настроенность на экзамены,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на целесообразные действия, использование возможностей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для успешных действий в ситуации сдачи экзамена).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</w:t>
      </w:r>
      <w:r w:rsid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учителями – предметниками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 консультирование (индивидуальное и групповое) по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предметам, выбранными учащимися для прохождения ГИА. При этом активно использовались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INTERNET-ресурсы. Администрацией школы были проведены пробные ОГЭ по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предметам по выбору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232" w:rsidRPr="00F52232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- предметниками регулярно проводился анализ ошибок, допущенных учащимися,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реализовались планы ликвидации пробелов в знаниях, выявленных на диагностических работах в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ОГЭ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2232" w:rsidRPr="00F52232" w:rsidRDefault="004D78CB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лассным руководител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велась работа с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по результатам пробных 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5414" w:rsidRPr="00D1475F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C35414" w:rsidRDefault="00D1475F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Мониторинговая деятельность проводилась по нескольким направлениям:</w:t>
      </w:r>
    </w:p>
    <w:p w:rsidR="00C35414" w:rsidRPr="00C35414" w:rsidRDefault="0041036C" w:rsidP="00387CA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уровня качества обученности учащихся выпускных классов</w:t>
      </w:r>
      <w:r w:rsidR="00356C5A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осуществлялся посредством проведения и анализа контрольных работ, контрольных срезов,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тестовых заданий различного уровня, пробного тестирования.</w:t>
      </w:r>
    </w:p>
    <w:p w:rsidR="00C35414" w:rsidRPr="00C35414" w:rsidRDefault="0041036C" w:rsidP="00387CA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качества преподавания предметов учебного плана осуществлялся через</w:t>
      </w:r>
      <w:r w:rsidR="00356C5A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 контроль путем посещения уроков, проведения административных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 проверок. По итогам проводились собеседования с учителями, даны конкретные</w:t>
      </w:r>
    </w:p>
    <w:p w:rsidR="0041036C" w:rsidRDefault="0041036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использованию эффективных методик и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1036C" w:rsidRDefault="0041036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 в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выпускных классах, направленных на повышение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5414" w:rsidRPr="00C35414" w:rsidRDefault="0041036C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знаний, умений и навыков учащихся.</w:t>
      </w:r>
    </w:p>
    <w:p w:rsidR="00C35414" w:rsidRPr="00C35414" w:rsidRDefault="00C35414" w:rsidP="00387CA2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выполнения программного материала по предметам учебного плана, в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практической части рабочих программ учителей.</w:t>
      </w:r>
    </w:p>
    <w:p w:rsidR="00F52232" w:rsidRPr="00D1475F" w:rsidRDefault="00F5223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75F" w:rsidRPr="00D1475F" w:rsidRDefault="00C35414" w:rsidP="00387CA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была проведена в установленные сроки согласно</w:t>
      </w:r>
      <w:r w:rsidR="00D1475F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федеральным, региональным и школьным документам о государственной итоговой аттестации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9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февраля 20</w:t>
      </w:r>
      <w:r w:rsidR="004D78C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23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 было проведено итоговое собеседование по русскому яз</w:t>
      </w:r>
      <w:r w:rsidR="009A26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4D78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ку, в котором приняли участие  5</w:t>
      </w:r>
      <w:r w:rsid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учащихся  9 класса. 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Испытание проходило в 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очном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формате.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  результате </w:t>
      </w:r>
      <w:r w:rsidR="004D78C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все 5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участников получили </w:t>
      </w:r>
      <w:r w:rsidR="0013752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«зачет», что является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</w:t>
      </w:r>
      <w:r w:rsidR="00D1475F" w:rsidRPr="00D1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опуском к ГИА-9. </w:t>
      </w:r>
    </w:p>
    <w:p w:rsidR="00C35414" w:rsidRPr="00C35414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родителей по вопросам нарушений в подготовке и проведении государственной</w:t>
      </w:r>
      <w:r w:rsid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 выпускников в школу не поступало.</w:t>
      </w:r>
    </w:p>
    <w:p w:rsidR="00C35414" w:rsidRPr="00D1475F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D1475F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результатов</w:t>
      </w:r>
    </w:p>
    <w:p w:rsidR="00C35414" w:rsidRPr="00C35414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государственной итоговой аттестации по образовательным</w:t>
      </w:r>
    </w:p>
    <w:p w:rsidR="00C35414" w:rsidRPr="00D1475F" w:rsidRDefault="00C35414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программам основного общего образования</w:t>
      </w:r>
    </w:p>
    <w:p w:rsidR="00C35414" w:rsidRPr="00C35414" w:rsidRDefault="00C3541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Default="00137524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обучалось </w:t>
      </w:r>
      <w:r w:rsidR="004D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</w:t>
      </w:r>
      <w:r w:rsidR="004D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A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5414"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были допущены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итоговой аттестации. </w:t>
      </w:r>
    </w:p>
    <w:p w:rsidR="00387CA2" w:rsidRDefault="00387CA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CA2" w:rsidRDefault="00387CA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CA2" w:rsidRDefault="00387CA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CA2" w:rsidRDefault="00387CA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CA2" w:rsidRDefault="00387CA2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Default="00137524" w:rsidP="00387CA2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bookmarkStart w:id="0" w:name="_GoBack"/>
      <w:bookmarkEnd w:id="0"/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</w:t>
      </w:r>
      <w:r w:rsidR="000841D8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2023</w:t>
      </w:r>
    </w:p>
    <w:p w:rsidR="00387CA2" w:rsidRPr="004C45C6" w:rsidRDefault="00387CA2" w:rsidP="00387CA2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tbl>
      <w:tblPr>
        <w:tblStyle w:val="ac"/>
        <w:tblW w:w="10066" w:type="dxa"/>
        <w:jc w:val="center"/>
        <w:tblLayout w:type="fixed"/>
        <w:tblLook w:val="04A0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785FA9" w:rsidTr="00387CA2">
        <w:trPr>
          <w:cantSplit/>
          <w:tblHeader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tabs>
                <w:tab w:val="left" w:pos="-5920"/>
              </w:tabs>
              <w:spacing w:after="120" w:line="276" w:lineRule="auto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844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Всего участников</w:t>
            </w:r>
          </w:p>
        </w:tc>
        <w:tc>
          <w:tcPr>
            <w:tcW w:w="992" w:type="dxa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785FA9" w:rsidRDefault="00785FA9" w:rsidP="00387CA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«5»</w:t>
            </w:r>
          </w:p>
        </w:tc>
      </w:tr>
      <w:tr w:rsidR="00785FA9" w:rsidTr="00387CA2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785FA9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русскому языку</w:t>
            </w:r>
          </w:p>
        </w:tc>
        <w:tc>
          <w:tcPr>
            <w:tcW w:w="992" w:type="dxa"/>
          </w:tcPr>
          <w:p w:rsidR="00785FA9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785FA9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709" w:type="dxa"/>
          </w:tcPr>
          <w:p w:rsidR="00785FA9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785FA9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</w:tcPr>
          <w:p w:rsidR="00785FA9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5FA9" w:rsidTr="00387CA2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85FA9" w:rsidRDefault="000841D8" w:rsidP="000841D8">
            <w:pPr>
              <w:pStyle w:val="a3"/>
              <w:tabs>
                <w:tab w:val="left" w:pos="-5920"/>
              </w:tabs>
              <w:spacing w:line="276" w:lineRule="auto"/>
              <w:ind w:left="31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785FA9" w:rsidRDefault="00785FA9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785FA9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Default="000039C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0039C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0039C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785FA9" w:rsidRDefault="000039C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709" w:type="dxa"/>
          </w:tcPr>
          <w:p w:rsidR="00785FA9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785FA9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5FA9" w:rsidTr="00387CA2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0841D8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географии</w:t>
            </w:r>
          </w:p>
        </w:tc>
        <w:tc>
          <w:tcPr>
            <w:tcW w:w="992" w:type="dxa"/>
          </w:tcPr>
          <w:p w:rsidR="00785FA9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0039C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785FA9" w:rsidRDefault="000039C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785FA9" w:rsidRDefault="000039C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5FA9" w:rsidTr="00387CA2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85FA9" w:rsidRDefault="00785FA9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785FA9" w:rsidRDefault="00785FA9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информатике</w:t>
            </w:r>
          </w:p>
        </w:tc>
        <w:tc>
          <w:tcPr>
            <w:tcW w:w="992" w:type="dxa"/>
          </w:tcPr>
          <w:p w:rsidR="00785FA9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785FA9" w:rsidRDefault="000039C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0039C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0039C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785FA9" w:rsidRDefault="000039C4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</w:tcPr>
          <w:p w:rsidR="00785FA9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785FA9" w:rsidRDefault="00785FA9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841D8" w:rsidTr="00387CA2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0841D8" w:rsidRDefault="000841D8" w:rsidP="00387CA2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line="276" w:lineRule="auto"/>
              <w:ind w:left="317" w:hanging="281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841D8" w:rsidRDefault="000841D8" w:rsidP="00387CA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ОГЭ по биологии</w:t>
            </w:r>
          </w:p>
        </w:tc>
        <w:tc>
          <w:tcPr>
            <w:tcW w:w="992" w:type="dxa"/>
          </w:tcPr>
          <w:p w:rsidR="000841D8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0841D8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0841D8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0841D8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0841D8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0841D8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0841D8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0841D8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709" w:type="dxa"/>
          </w:tcPr>
          <w:p w:rsidR="000841D8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0841D8" w:rsidRDefault="000841D8" w:rsidP="00387CA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137524" w:rsidRDefault="00137524" w:rsidP="00387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2B4" w:rsidRDefault="00105798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7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 по математике</w:t>
      </w:r>
    </w:p>
    <w:p w:rsidR="00105798" w:rsidRPr="00105798" w:rsidRDefault="00105798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420" w:rsidRPr="00137524" w:rsidRDefault="00477420" w:rsidP="00387C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 выполнения экзаменационной работы по 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проведения экзамена по математике:</w:t>
      </w:r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уровня обученности учащихся 9-х классов;</w:t>
      </w:r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уровня предметных компетенций учащихся 9-х классов;</w:t>
      </w:r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учебных возможностей выпускников для</w:t>
      </w:r>
    </w:p>
    <w:p w:rsidR="00477420" w:rsidRPr="00137524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в профильных классах.</w:t>
      </w:r>
    </w:p>
    <w:p w:rsidR="00477420" w:rsidRDefault="00477420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Содержание контрольно-измерительных материалов определяется требованиями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 подготовки выпускников основной школ, в соответствии с ФГОС 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и с учетом уровня реализации образовательных программ.</w:t>
      </w:r>
    </w:p>
    <w:p w:rsid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математической подготовки характеризует уровень усвоения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математики основной школы. Этот показатель определяется на основе первичных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баллов, полученных учащимися за выполнение всех заданий работы.</w:t>
      </w:r>
    </w:p>
    <w:p w:rsid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ГИА-9 по математике в 202</w:t>
      </w:r>
      <w:r w:rsidR="00902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позволяет выявить сильные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слабые стороны в системе обучения математике в основной школе. Большинство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9-го класса продемонстрировали владение важнейшими математическими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умениями, являющимися опорными для дальнейшего изучения курса математики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смежных дисциплин. 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всего: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графиками реальных зависимостей; чтение статистической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представленной в различных видах;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нахождение площадей;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вычисление вероятности.</w:t>
      </w:r>
    </w:p>
    <w:p w:rsid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трудности вызывают задания с геометрическим содержанием,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последовательности и преобразования алгебраических выражений.</w:t>
      </w:r>
    </w:p>
    <w:p w:rsidR="003C66F6" w:rsidRDefault="003C66F6" w:rsidP="00387CA2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</w:rPr>
      </w:pPr>
      <w:r w:rsidRPr="004A0CDD">
        <w:rPr>
          <w:rFonts w:ascii="Times New Roman" w:hAnsi="Times New Roman" w:cs="Times New Roman"/>
          <w:b/>
          <w:sz w:val="28"/>
        </w:rPr>
        <w:lastRenderedPageBreak/>
        <w:t xml:space="preserve">Сравнительный анализ годовых и экзаменационных отметок 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913"/>
        <w:gridCol w:w="934"/>
        <w:gridCol w:w="913"/>
        <w:gridCol w:w="934"/>
        <w:gridCol w:w="913"/>
        <w:gridCol w:w="934"/>
        <w:gridCol w:w="913"/>
        <w:gridCol w:w="1170"/>
      </w:tblGrid>
      <w:tr w:rsidR="003C66F6" w:rsidTr="00387CA2">
        <w:trPr>
          <w:tblCellSpacing w:w="15" w:type="dxa"/>
        </w:trPr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Предмет</w:t>
            </w:r>
          </w:p>
        </w:tc>
        <w:tc>
          <w:tcPr>
            <w:tcW w:w="75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Кол-во уч-ся, получивших отметки</w:t>
            </w:r>
          </w:p>
        </w:tc>
      </w:tr>
      <w:tr w:rsidR="003C66F6" w:rsidTr="00387CA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  <w:tr w:rsidR="003C66F6" w:rsidTr="00387CA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экзамен</w:t>
            </w:r>
          </w:p>
        </w:tc>
      </w:tr>
      <w:tr w:rsidR="003C66F6" w:rsidTr="00387CA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</w:rPr>
              <w:t>Математика</w:t>
            </w:r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B926CA" w:rsidRDefault="00B926CA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B926CA" w:rsidRDefault="00B926CA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B926CA" w:rsidRDefault="00B926CA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B926CA" w:rsidRDefault="000039C4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B926CA" w:rsidRDefault="000039C4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Pr="00B926CA" w:rsidRDefault="000039C4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</w:tbl>
    <w:p w:rsidR="003C66F6" w:rsidRDefault="003C66F6" w:rsidP="00387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C5A" w:rsidRDefault="003C66F6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</w:t>
      </w:r>
      <w:r w:rsidR="00003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подтвердили годовую оценку 100 </w:t>
      </w:r>
      <w:r w:rsidRPr="003C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обучающихся.</w:t>
      </w:r>
    </w:p>
    <w:p w:rsidR="003C66F6" w:rsidRPr="003C66F6" w:rsidRDefault="000039C4" w:rsidP="00387CA2">
      <w:pPr>
        <w:spacing w:line="276" w:lineRule="auto"/>
        <w:ind w:left="-425"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Однако первые пять заданий выполнили полностью лишь 40</w:t>
      </w:r>
      <w:r w:rsidR="003C66F6" w:rsidRPr="003C66F6">
        <w:rPr>
          <w:rFonts w:ascii="Times New Roman" w:eastAsia="SimSun" w:hAnsi="Times New Roman" w:cs="Times New Roman"/>
          <w:sz w:val="28"/>
          <w:szCs w:val="28"/>
        </w:rPr>
        <w:t xml:space="preserve">%, где проверялись умения выполнять вычисления и преобразования, использовать приобретённые знания и умения в практической деятельности и повседневной жизни,  строить и исследовать простейшие математические модели; </w:t>
      </w:r>
      <w:r>
        <w:rPr>
          <w:rFonts w:ascii="Times New Roman" w:eastAsia="SimSun" w:hAnsi="Times New Roman" w:cs="Times New Roman"/>
          <w:sz w:val="28"/>
          <w:szCs w:val="28"/>
        </w:rPr>
        <w:t xml:space="preserve"> К алгебраическим</w:t>
      </w:r>
      <w:r w:rsidR="003C66F6" w:rsidRPr="003C66F6">
        <w:rPr>
          <w:rFonts w:ascii="Times New Roman" w:eastAsia="SimSun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SimSun" w:hAnsi="Times New Roman" w:cs="Times New Roman"/>
          <w:sz w:val="28"/>
          <w:szCs w:val="28"/>
        </w:rPr>
        <w:t>м</w:t>
      </w:r>
      <w:r w:rsidR="003C66F6" w:rsidRPr="003C66F6">
        <w:rPr>
          <w:rFonts w:ascii="Times New Roman" w:eastAsia="SimSun" w:hAnsi="Times New Roman" w:cs="Times New Roman"/>
          <w:sz w:val="28"/>
          <w:szCs w:val="28"/>
        </w:rPr>
        <w:t xml:space="preserve"> повышенного уровня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не приступил никто из учащихся.</w:t>
      </w:r>
      <w:r w:rsidR="003C66F6" w:rsidRPr="003C66F6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901549" w:rsidRPr="00901549" w:rsidRDefault="00105798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</w:t>
      </w:r>
      <w:r w:rsidR="00901549" w:rsidRPr="00901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русскому языку</w:t>
      </w:r>
    </w:p>
    <w:p w:rsidR="00901549" w:rsidRPr="00901549" w:rsidRDefault="00901549" w:rsidP="00387CA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 выполнения экзаменационной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</w:t>
      </w:r>
      <w:r w:rsidR="0040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экзаменационную работу были включены задания, проверяющие следующие</w:t>
      </w:r>
      <w:r w:rsidR="0010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компетенций: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лингвистическую компетенцию, то есть умение проводить элементарный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лингвистический анализ языковых явлений;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языковую компетенцию, то есть практическое владение русским языком, его</w:t>
      </w:r>
      <w:r w:rsidR="00492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словарём и грамматическим строем, соблюдение языковых норм;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коммуникативную компетенцию, то есть владение разными видами речевой</w:t>
      </w:r>
    </w:p>
    <w:p w:rsidR="00901549" w:rsidRP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умением воспринимать чужую речь и создавать собственные</w:t>
      </w:r>
    </w:p>
    <w:p w:rsidR="00901549" w:rsidRDefault="00901549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высказывания.</w:t>
      </w:r>
    </w:p>
    <w:p w:rsidR="003C66F6" w:rsidRPr="003C66F6" w:rsidRDefault="003C66F6" w:rsidP="00387CA2">
      <w:pPr>
        <w:spacing w:line="276" w:lineRule="auto"/>
        <w:ind w:left="-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6F6">
        <w:rPr>
          <w:rFonts w:ascii="Times New Roman" w:hAnsi="Times New Roman" w:cs="Times New Roman"/>
          <w:b/>
          <w:bCs/>
          <w:sz w:val="24"/>
          <w:szCs w:val="24"/>
        </w:rPr>
        <w:t>Основные учебно-методические комплекты, используемые в ОО для освоения образовательных программ основного общего образования по учебному предмету</w:t>
      </w:r>
    </w:p>
    <w:tbl>
      <w:tblPr>
        <w:tblStyle w:val="ac"/>
        <w:tblW w:w="10027" w:type="dxa"/>
        <w:tblInd w:w="108" w:type="dxa"/>
        <w:tblLook w:val="04A0"/>
      </w:tblPr>
      <w:tblGrid>
        <w:gridCol w:w="815"/>
        <w:gridCol w:w="2671"/>
        <w:gridCol w:w="6541"/>
      </w:tblGrid>
      <w:tr w:rsidR="003C66F6" w:rsidRPr="00E2039C" w:rsidTr="00387CA2">
        <w:trPr>
          <w:cantSplit/>
          <w:trHeight w:val="906"/>
          <w:tblHeader/>
        </w:trPr>
        <w:tc>
          <w:tcPr>
            <w:tcW w:w="815" w:type="dxa"/>
            <w:vAlign w:val="center"/>
          </w:tcPr>
          <w:p w:rsidR="003C66F6" w:rsidRDefault="003C66F6" w:rsidP="00387CA2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71" w:type="dxa"/>
            <w:vAlign w:val="center"/>
          </w:tcPr>
          <w:p w:rsidR="003C66F6" w:rsidRDefault="003C66F6" w:rsidP="00387CA2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учебного </w:t>
            </w:r>
          </w:p>
          <w:p w:rsidR="003C66F6" w:rsidRPr="00E2039C" w:rsidRDefault="003C66F6" w:rsidP="00387CA2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предмета</w:t>
            </w:r>
          </w:p>
        </w:tc>
        <w:tc>
          <w:tcPr>
            <w:tcW w:w="6541" w:type="dxa"/>
            <w:vAlign w:val="center"/>
          </w:tcPr>
          <w:p w:rsidR="003C66F6" w:rsidRPr="00E2039C" w:rsidRDefault="003C66F6" w:rsidP="00387CA2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E2039C">
              <w:rPr>
                <w:sz w:val="24"/>
                <w:szCs w:val="24"/>
              </w:rPr>
              <w:t>Название УМК</w:t>
            </w:r>
          </w:p>
        </w:tc>
      </w:tr>
      <w:tr w:rsidR="003C66F6" w:rsidRPr="00E2039C" w:rsidTr="00387CA2">
        <w:trPr>
          <w:cantSplit/>
          <w:trHeight w:val="593"/>
        </w:trPr>
        <w:tc>
          <w:tcPr>
            <w:tcW w:w="815" w:type="dxa"/>
          </w:tcPr>
          <w:p w:rsidR="003C66F6" w:rsidRPr="00E2039C" w:rsidRDefault="003C66F6" w:rsidP="00387CA2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3C66F6" w:rsidRPr="00E2039C" w:rsidRDefault="003C66F6" w:rsidP="00387CA2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6541" w:type="dxa"/>
          </w:tcPr>
          <w:p w:rsidR="003C66F6" w:rsidRDefault="003C66F6" w:rsidP="00387C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Тростенцова Л.А., Ладыженская Т.А., Дейкина А.Д. и др. Русский язык. 9 класс. М.: Просвещение, 2018</w:t>
            </w:r>
          </w:p>
          <w:p w:rsidR="003C66F6" w:rsidRPr="00E2039C" w:rsidRDefault="003C66F6" w:rsidP="00387CA2">
            <w:pPr>
              <w:pStyle w:val="a3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387CA2" w:rsidRDefault="007E39EF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E39EF" w:rsidRPr="007E39EF" w:rsidRDefault="007E39EF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экзамена показывают в целом высокий процент успешного владения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речью как для групп школьников, получивших «4» и «5», так и для выпускников,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получивших «3». Но существует проблема неумелого,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неточного выражения своих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мыслей. Неправильный выбор слова – одна из основных речевых ошибок при</w:t>
      </w:r>
      <w:r w:rsidR="00F17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написании сочинения.</w:t>
      </w:r>
    </w:p>
    <w:p w:rsidR="007E39EF" w:rsidRDefault="007E39EF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4F2" w:rsidRPr="00E401E7" w:rsidRDefault="00270731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Минимальный балл – 15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балл – 33.  За свою работу от 15 до 22 баллов, что соответствует отметке «удовл</w:t>
      </w:r>
      <w:r w:rsidR="00E401E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етворительно», получили  3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Показали средний уровень подготовки к ОГЭ по русскому языку, набрав за свои работы </w:t>
      </w:r>
      <w:r w:rsidR="005D618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27</w:t>
      </w:r>
      <w:r w:rsidR="005D618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9FB" w:rsidRPr="005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401E7">
        <w:rPr>
          <w:rFonts w:ascii="Times New Roman" w:eastAsia="Times New Roman" w:hAnsi="Times New Roman" w:cs="Times New Roman"/>
          <w:sz w:val="28"/>
          <w:szCs w:val="28"/>
          <w:lang w:eastAsia="ru-RU"/>
        </w:rPr>
        <w:t>2 обучающ</w:t>
      </w:r>
    </w:p>
    <w:p w:rsidR="008A4465" w:rsidRDefault="008A4465" w:rsidP="00387CA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6F6" w:rsidRDefault="008A4465" w:rsidP="00387CA2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465">
        <w:rPr>
          <w:rFonts w:ascii="Times New Roman" w:eastAsia="Calibri" w:hAnsi="Times New Roman" w:cs="Times New Roman"/>
          <w:sz w:val="28"/>
          <w:szCs w:val="28"/>
        </w:rPr>
        <w:t>Таким образом, в 2022 году (100%) выпускники справились с заданиями ОГЭ по русскому языку, продемонстрировав 100% уровень обученности. Доля в</w:t>
      </w:r>
      <w:r w:rsidR="00E401E7">
        <w:rPr>
          <w:rFonts w:ascii="Times New Roman" w:eastAsia="Calibri" w:hAnsi="Times New Roman" w:cs="Times New Roman"/>
          <w:sz w:val="28"/>
          <w:szCs w:val="28"/>
        </w:rPr>
        <w:t xml:space="preserve">ыпускников, получивших «4» </w:t>
      </w:r>
      <w:r w:rsidRPr="008A4465">
        <w:rPr>
          <w:rFonts w:ascii="Times New Roman" w:eastAsia="Calibri" w:hAnsi="Times New Roman" w:cs="Times New Roman"/>
          <w:sz w:val="28"/>
          <w:szCs w:val="28"/>
        </w:rPr>
        <w:t xml:space="preserve"> на ОГЭ по русскому языку, сост</w:t>
      </w:r>
      <w:r w:rsidR="00E401E7">
        <w:rPr>
          <w:rFonts w:ascii="Times New Roman" w:eastAsia="Calibri" w:hAnsi="Times New Roman" w:cs="Times New Roman"/>
          <w:sz w:val="28"/>
          <w:szCs w:val="28"/>
        </w:rPr>
        <w:t>авила 40</w:t>
      </w:r>
      <w:r w:rsidRPr="008A44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66F6" w:rsidRDefault="003C66F6" w:rsidP="00387CA2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</w:rPr>
      </w:pPr>
      <w:r w:rsidRPr="004A0CDD">
        <w:rPr>
          <w:rFonts w:ascii="Times New Roman" w:hAnsi="Times New Roman" w:cs="Times New Roman"/>
          <w:b/>
          <w:sz w:val="28"/>
        </w:rPr>
        <w:t xml:space="preserve">Сравнительный анализ годовых и экзаменационных отметок </w:t>
      </w:r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1"/>
        <w:gridCol w:w="913"/>
        <w:gridCol w:w="934"/>
        <w:gridCol w:w="913"/>
        <w:gridCol w:w="934"/>
        <w:gridCol w:w="913"/>
        <w:gridCol w:w="934"/>
        <w:gridCol w:w="913"/>
        <w:gridCol w:w="1170"/>
      </w:tblGrid>
      <w:tr w:rsidR="003C66F6" w:rsidTr="00387CA2">
        <w:trPr>
          <w:tblCellSpacing w:w="15" w:type="dxa"/>
        </w:trPr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Предмет</w:t>
            </w:r>
          </w:p>
        </w:tc>
        <w:tc>
          <w:tcPr>
            <w:tcW w:w="75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6F6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Кол-во уч-ся, получивших отметки</w:t>
            </w:r>
          </w:p>
        </w:tc>
      </w:tr>
      <w:tr w:rsidR="003C66F6" w:rsidRPr="00C93859" w:rsidTr="00387CA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</w:tr>
      <w:tr w:rsidR="003C66F6" w:rsidRPr="00C93859" w:rsidTr="00387CA2">
        <w:trPr>
          <w:tblCellSpacing w:w="15" w:type="dxa"/>
        </w:trPr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годовая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color w:val="000000"/>
              </w:rPr>
              <w:t>экзамен</w:t>
            </w:r>
          </w:p>
        </w:tc>
      </w:tr>
      <w:tr w:rsidR="003C66F6" w:rsidRPr="00C81823" w:rsidTr="00387CA2">
        <w:trPr>
          <w:tblCellSpacing w:w="15" w:type="dxa"/>
        </w:trPr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C66F6" w:rsidRPr="00C93859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 w:rsidRPr="00274117">
              <w:rPr>
                <w:rFonts w:eastAsia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E401E7" w:rsidRDefault="00E401E7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E401E7" w:rsidRDefault="00E401E7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E401E7" w:rsidRDefault="00E401E7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E401E7" w:rsidRDefault="00E401E7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E401E7" w:rsidRDefault="00E401E7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C81823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C66F6" w:rsidRPr="00C81823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66F6" w:rsidRPr="00C81823" w:rsidRDefault="003C66F6" w:rsidP="00387CA2">
            <w:pPr>
              <w:spacing w:before="100" w:beforeAutospacing="1" w:after="100" w:afterAutospacing="1" w:line="276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</w:t>
            </w:r>
          </w:p>
        </w:tc>
      </w:tr>
    </w:tbl>
    <w:p w:rsidR="003C66F6" w:rsidRDefault="003C66F6" w:rsidP="00387CA2">
      <w:pPr>
        <w:spacing w:line="276" w:lineRule="auto"/>
        <w:ind w:hanging="851"/>
        <w:jc w:val="center"/>
        <w:rPr>
          <w:rFonts w:ascii="Times New Roman" w:hAnsi="Times New Roman" w:cs="Times New Roman"/>
          <w:b/>
          <w:sz w:val="28"/>
        </w:rPr>
      </w:pPr>
    </w:p>
    <w:p w:rsidR="008A4465" w:rsidRDefault="003C66F6" w:rsidP="00387CA2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п</w:t>
      </w:r>
      <w:r w:rsidR="00E401E7">
        <w:rPr>
          <w:rFonts w:ascii="Times New Roman" w:eastAsia="Calibri" w:hAnsi="Times New Roman" w:cs="Times New Roman"/>
          <w:sz w:val="28"/>
          <w:szCs w:val="28"/>
        </w:rPr>
        <w:t xml:space="preserve">одтвердили годовую оценку 100 </w:t>
      </w:r>
      <w:r w:rsidR="008A4465">
        <w:rPr>
          <w:rFonts w:ascii="Times New Roman" w:eastAsia="Calibri" w:hAnsi="Times New Roman" w:cs="Times New Roman"/>
          <w:sz w:val="28"/>
          <w:szCs w:val="28"/>
        </w:rPr>
        <w:t>% обучающихся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420" w:rsidRDefault="00477420" w:rsidP="00387CA2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72EE0">
        <w:rPr>
          <w:sz w:val="28"/>
          <w:szCs w:val="28"/>
        </w:rPr>
        <w:t xml:space="preserve">Возникшие затруднения объясняются большим объемом орфографических, пунктуационных и грамматических правил, знание которых проверяется в ходе выполнения экзаменационной работы. С целью преодоления возникших трудностей рекомендуется больше внимания уделять формированию прочных орфографических и пунктуационных навыков. Большое значение имеет также выполнение работы над ошибками в письменных работах учащихся, выполняемых в течение года. Наиболее типичными орфографическими и пунктуационными ошибками выпускников 9-х классов по-прежнему остаются следующие: правописание проверяемых, непроверяемых, чередующихся безударных гласных в корне слова, НЕ и НИ со словами разных частей речи, Н и НН в словах разных частей речи, постановка знаков препинания в сложном предложении, в предложении с однородными членами, с обособленными членами предложения, при вводных словах и конструкциях, в сложносочиненных и сложноподчиненных предложениях. Также затруднение у обучающихся вызывает построение предложений с деепричастными и причастными оборотами, усвоение которых нельзя считать достаточными. Указанные орфографические и пунктуационные ошибки традиционно являются наиболее </w:t>
      </w:r>
      <w:r w:rsidRPr="00A72EE0">
        <w:rPr>
          <w:sz w:val="28"/>
          <w:szCs w:val="28"/>
        </w:rPr>
        <w:lastRenderedPageBreak/>
        <w:t xml:space="preserve">распространенными в работах учащихся. Объясняется это в первую очередь тем, что правила правописания НЕ и НИ и Н и НН связаны с принадлежностью слова к той или иной части речи, вследствие чего объем необходимых знаний существенно расширяется, поскольку для каждой части речи необходимо применять отдельное правило. Правописание корней с чередованием также вызывает затруднения, поскольку выбор гласной зависит от ряда причин. Кроме того, существует значительное количество слов, являющихся исключением из правил. Ошибки в постановке знаков препинания в сложном предложении объясняются неумением различать сложное предложение и простое с однородными членами вследствие недостаточной сформированности умения определять грамматическую основу предложения. Ошибки в постановке знаков препинания в предложениях с вводными слова объясняется большим количество вводных слов, требующих выделения знаками препинания, а также тем, что учащиеся зачастую считают вводными слова, которые таковыми не являются. С целью преодоления затруднений необходимо формирование прочных орфографических и пунктуационных навыков путем регулярного проведения различных видов письменных работ: контрольные диктанты, диктанты «Проверь себя», тестирования по изученным темам и в качестве повторения, особое внимание уделяя работе над допущенными ошибками с обязательным объяснением и обозначением орфограмм и пунктограмм. Анализ результатов выполнения экзаменационной работы по русскому языку дает основание утверждать, что выпускники основной школы в целом успешно справились с заданиями, проверяющими уровень предметных компетенций. </w:t>
      </w:r>
    </w:p>
    <w:p w:rsidR="00E8532D" w:rsidRPr="00E8532D" w:rsidRDefault="00E8532D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итоговая аттестация для большинства учащихся прошла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успешно.</w:t>
      </w:r>
    </w:p>
    <w:p w:rsidR="008A48A9" w:rsidRDefault="008A48A9" w:rsidP="00387CA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</w:t>
      </w:r>
      <w:r w:rsidR="004774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</w:t>
      </w:r>
      <w:r w:rsidRPr="005A2B63">
        <w:rPr>
          <w:rFonts w:ascii="Times New Roman" w:hAnsi="Times New Roman" w:cs="Times New Roman"/>
          <w:sz w:val="28"/>
          <w:szCs w:val="28"/>
        </w:rPr>
        <w:t xml:space="preserve">допущенных до итоговой аттестации, получили аттестаты об основном среднем (общем)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01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(100%).</w:t>
      </w:r>
    </w:p>
    <w:p w:rsidR="00E8532D" w:rsidRPr="00E8532D" w:rsidRDefault="00E8532D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32D" w:rsidRPr="00E8532D" w:rsidRDefault="00E8532D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Аттестат с одними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«4» и 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получил</w:t>
      </w:r>
      <w:r w:rsidR="00E4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</w:t>
      </w:r>
      <w:r w:rsidR="008A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E4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311E" w:rsidRPr="00E8532D" w:rsidRDefault="00E8532D" w:rsidP="00387C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Аттестаты </w:t>
      </w:r>
      <w:r w:rsidR="008A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«3» получили </w:t>
      </w:r>
      <w:r w:rsidR="008A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4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8A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</w:t>
      </w:r>
      <w:r w:rsidR="00477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</w:t>
      </w:r>
      <w:r w:rsidR="00E4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8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CA2" w:rsidRDefault="00387CA2" w:rsidP="00387C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7CA2" w:rsidRPr="00E401E7" w:rsidRDefault="00387CA2" w:rsidP="00E401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7CA2" w:rsidRPr="00387CA2" w:rsidRDefault="00387CA2" w:rsidP="00387CA2">
      <w:pPr>
        <w:pStyle w:val="ad"/>
        <w:spacing w:line="276" w:lineRule="auto"/>
        <w:ind w:right="-1" w:firstLine="539"/>
        <w:jc w:val="both"/>
      </w:pPr>
    </w:p>
    <w:p w:rsidR="00387CA2" w:rsidRPr="00387CA2" w:rsidRDefault="00387CA2" w:rsidP="00387CA2">
      <w:pPr>
        <w:pStyle w:val="ad"/>
        <w:spacing w:line="276" w:lineRule="auto"/>
        <w:ind w:right="-1"/>
        <w:rPr>
          <w:b/>
          <w:sz w:val="27"/>
        </w:rPr>
      </w:pPr>
    </w:p>
    <w:p w:rsidR="000D3408" w:rsidRPr="0097311E" w:rsidRDefault="000D3408" w:rsidP="00D55849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экзаменов позволяет сделать </w:t>
      </w:r>
      <w:r w:rsidRPr="00D558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выводы</w:t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что:</w:t>
      </w: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обеспечено проведение государственной итоговой аттестации в 9</w:t>
      </w:r>
      <w:r w:rsidR="00E4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учащихся, освоивших 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основного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проведена организованно,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документам;</w:t>
      </w:r>
    </w:p>
    <w:p w:rsidR="000D3408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знаний и уровень подготовки выпускников 9</w:t>
      </w:r>
      <w:r w:rsidR="00E4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о соответствии федеральным государственным 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стандартам;</w:t>
      </w:r>
    </w:p>
    <w:p w:rsidR="000D3408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контроль за подготовкой к ГИА и качеством предметной обученности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9</w:t>
      </w:r>
      <w:r w:rsidR="00E40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выявил:</w:t>
      </w: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работы по индивидуализации и дифференциации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0D3408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мотивации к получению знаний у некоторых обучающихся;</w:t>
      </w: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позволяет дать учителям-предметникам следующие</w:t>
      </w:r>
    </w:p>
    <w:p w:rsidR="000D3408" w:rsidRPr="0097311E" w:rsidRDefault="000D3408" w:rsidP="00D558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успешной подготовки обучающихся к государственной (итоговой)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аттестации.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D3408">
        <w:rPr>
          <w:b/>
          <w:bCs/>
          <w:sz w:val="28"/>
          <w:szCs w:val="28"/>
        </w:rPr>
        <w:t>Рекомендации педагогическому коллективу для достижения лучших  результатов государственной итоговой аттестации: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b/>
          <w:bCs/>
          <w:sz w:val="28"/>
          <w:szCs w:val="28"/>
        </w:rPr>
        <w:t>-</w:t>
      </w:r>
      <w:r w:rsidRPr="000D3408">
        <w:rPr>
          <w:sz w:val="28"/>
          <w:szCs w:val="28"/>
        </w:rPr>
        <w:t>провести детальный анализ ошибок, допущенных учащимися на экзамене;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-продумать индивидуальную работу с учащимися как на уроке, так и во внеурочное время, направленную на формирование устойчивых компетенций в     предмете;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-ознакомиться с изменениями материалов ГИА в 2023 году;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</w:t>
      </w:r>
      <w:r w:rsidR="0096246B">
        <w:rPr>
          <w:sz w:val="28"/>
          <w:szCs w:val="28"/>
        </w:rPr>
        <w:t>о- измерительным материалам 2022</w:t>
      </w:r>
      <w:r w:rsidRPr="000D3408">
        <w:rPr>
          <w:sz w:val="28"/>
          <w:szCs w:val="28"/>
        </w:rPr>
        <w:t xml:space="preserve"> -202</w:t>
      </w:r>
      <w:r w:rsidR="0096246B">
        <w:rPr>
          <w:sz w:val="28"/>
          <w:szCs w:val="28"/>
        </w:rPr>
        <w:t>3</w:t>
      </w:r>
      <w:r w:rsidRPr="000D3408">
        <w:rPr>
          <w:sz w:val="28"/>
          <w:szCs w:val="28"/>
        </w:rPr>
        <w:t xml:space="preserve"> учебного год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-проанализировать результаты года, с выявлением типичных ошибок и успехов;</w:t>
      </w:r>
    </w:p>
    <w:p w:rsidR="00AA5D21" w:rsidRPr="000D3408" w:rsidRDefault="00AA5D21" w:rsidP="000D3408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-разработать план повышения качества и обеспечит</w:t>
      </w:r>
      <w:r w:rsidR="00795AF4">
        <w:rPr>
          <w:sz w:val="28"/>
          <w:szCs w:val="28"/>
        </w:rPr>
        <w:t>ь его выполнение в течение года;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индивидуализацию и дифференциацию обучения учащихся;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применять на уроках и дополнительных занятиях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сберегающие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инновационные технологии;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выявлять учащихся, имеющих слабую мотивационную подготовку,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затруднений в освоении учебного материала, корректировать 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над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количества высоких результатов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повышением собственной методической грамотности;</w:t>
      </w:r>
    </w:p>
    <w:p w:rsidR="00D55849" w:rsidRPr="0097311E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программах по предметам предусмотреть повторение учебного материала,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диагностических работ по всем предметам;</w:t>
      </w:r>
    </w:p>
    <w:p w:rsidR="00D55849" w:rsidRDefault="00D55849" w:rsidP="0096246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для эффективной подготовки учащихся к государственной итоговой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документами,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содержание КИМов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24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г., открытым сегментом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аналитическими </w:t>
      </w:r>
    </w:p>
    <w:p w:rsidR="00D55849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руководителям:</w:t>
      </w:r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знакомить учащихся, их родителей (законных представителей) с</w:t>
      </w:r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 по организации государственной итоговой</w:t>
      </w:r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аттестации;</w:t>
      </w:r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посещаемость учащимися дополнительных занятий по</w:t>
      </w:r>
    </w:p>
    <w:p w:rsidR="00D55849" w:rsidRPr="00660330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ГИА;</w:t>
      </w:r>
    </w:p>
    <w:p w:rsidR="00D55849" w:rsidRDefault="00D55849" w:rsidP="00D5584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постоянную связь с родителями (законными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представителями)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849" w:rsidRPr="000D3408" w:rsidRDefault="00D55849" w:rsidP="000D340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AA5D21" w:rsidRDefault="0096246B" w:rsidP="000D340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на 2023-2024</w:t>
      </w:r>
      <w:r w:rsidR="00AA5D21" w:rsidRPr="000D3408">
        <w:rPr>
          <w:b/>
          <w:bCs/>
          <w:sz w:val="28"/>
          <w:szCs w:val="28"/>
        </w:rPr>
        <w:t xml:space="preserve"> учебный год</w:t>
      </w:r>
    </w:p>
    <w:p w:rsidR="000D3408" w:rsidRPr="000D3408" w:rsidRDefault="000D3408" w:rsidP="000D34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Обеспечение психолого-педагогических условий, необходимых для повышения п</w:t>
      </w:r>
      <w:r w:rsidR="0096246B">
        <w:rPr>
          <w:sz w:val="28"/>
          <w:szCs w:val="28"/>
        </w:rPr>
        <w:t>олученных результатов ГИА в 2023-2024</w:t>
      </w:r>
      <w:r w:rsidRPr="000D3408">
        <w:rPr>
          <w:sz w:val="28"/>
          <w:szCs w:val="28"/>
        </w:rPr>
        <w:t xml:space="preserve"> году (тесное сотрудничество с родителями, организация и проведение дополнит</w:t>
      </w:r>
      <w:r w:rsidR="0096246B">
        <w:rPr>
          <w:sz w:val="28"/>
          <w:szCs w:val="28"/>
        </w:rPr>
        <w:t>ельных занятий по подготовке к О</w:t>
      </w:r>
      <w:r w:rsidRPr="000D3408">
        <w:rPr>
          <w:sz w:val="28"/>
          <w:szCs w:val="28"/>
        </w:rPr>
        <w:t>ГЭ, наставничество).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Организация и проведен</w:t>
      </w:r>
      <w:r w:rsidR="0096246B">
        <w:rPr>
          <w:sz w:val="28"/>
          <w:szCs w:val="28"/>
        </w:rPr>
        <w:t>ие тренировочных работ в форме О</w:t>
      </w:r>
      <w:r w:rsidRPr="000D3408">
        <w:rPr>
          <w:sz w:val="28"/>
          <w:szCs w:val="28"/>
        </w:rPr>
        <w:t>ГЭ по предметам.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Усиление классно–обобщающего контроля выпускных классов с целью выявления сформированности </w:t>
      </w:r>
      <w:r w:rsidR="000D3408">
        <w:rPr>
          <w:sz w:val="28"/>
          <w:szCs w:val="28"/>
        </w:rPr>
        <w:t>знаний</w:t>
      </w:r>
      <w:r w:rsidRPr="000D3408">
        <w:rPr>
          <w:sz w:val="28"/>
          <w:szCs w:val="28"/>
        </w:rPr>
        <w:t xml:space="preserve"> выпускников и оказание коррекции в знаниях учащихся, нуждающихся в педагогической подд</w:t>
      </w:r>
      <w:r w:rsidR="0096246B">
        <w:rPr>
          <w:sz w:val="28"/>
          <w:szCs w:val="28"/>
        </w:rPr>
        <w:t xml:space="preserve">ержке. 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>Поддержание системы информационно-разъяснительной работы с выпускниками и их родителями с использованием отработанных  форм – уведомления, беседы, собрания и др.</w:t>
      </w:r>
    </w:p>
    <w:p w:rsidR="00AA5D21" w:rsidRPr="000D3408" w:rsidRDefault="00AA5D21" w:rsidP="000D3408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D3408">
        <w:rPr>
          <w:sz w:val="28"/>
          <w:szCs w:val="28"/>
        </w:rPr>
        <w:t xml:space="preserve">Создание условий для увеличения количества выпускников, </w:t>
      </w:r>
      <w:r w:rsidR="00795AF4">
        <w:rPr>
          <w:sz w:val="28"/>
          <w:szCs w:val="28"/>
        </w:rPr>
        <w:t>сдающих</w:t>
      </w:r>
      <w:r w:rsidRPr="000D3408">
        <w:rPr>
          <w:sz w:val="28"/>
          <w:szCs w:val="28"/>
        </w:rPr>
        <w:t xml:space="preserve"> ГИА со стабильно высокими </w:t>
      </w:r>
      <w:r w:rsidR="000D3408">
        <w:rPr>
          <w:sz w:val="28"/>
          <w:szCs w:val="28"/>
        </w:rPr>
        <w:t>результатами</w:t>
      </w:r>
      <w:r w:rsidRPr="000D3408">
        <w:rPr>
          <w:sz w:val="28"/>
          <w:szCs w:val="28"/>
        </w:rPr>
        <w:t>.</w:t>
      </w:r>
    </w:p>
    <w:p w:rsidR="00D54D68" w:rsidRPr="0096246B" w:rsidRDefault="00AA5D21" w:rsidP="0096246B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30"/>
        </w:rPr>
      </w:pPr>
      <w:r w:rsidRPr="000D3408">
        <w:rPr>
          <w:sz w:val="28"/>
          <w:szCs w:val="28"/>
        </w:rPr>
        <w:t xml:space="preserve">Создание условий для  формирования у выпускников  мотивации успеха на экзамене (ориентация не на достижение минимального порога успешности, а на получение средних и высоких </w:t>
      </w:r>
      <w:r w:rsidR="000D3408">
        <w:rPr>
          <w:sz w:val="28"/>
          <w:szCs w:val="28"/>
        </w:rPr>
        <w:t>результатов</w:t>
      </w:r>
      <w:r w:rsidRPr="000D3408">
        <w:rPr>
          <w:sz w:val="28"/>
          <w:szCs w:val="28"/>
        </w:rPr>
        <w:t>). </w:t>
      </w:r>
    </w:p>
    <w:p w:rsidR="0096246B" w:rsidRPr="0096246B" w:rsidRDefault="0096246B" w:rsidP="0096246B">
      <w:pPr>
        <w:pStyle w:val="a4"/>
        <w:shd w:val="clear" w:color="auto" w:fill="FFFFFF"/>
        <w:spacing w:before="0" w:beforeAutospacing="0" w:after="150" w:afterAutospacing="0"/>
        <w:ind w:left="720"/>
        <w:jc w:val="both"/>
        <w:rPr>
          <w:sz w:val="30"/>
        </w:rPr>
      </w:pPr>
      <w:r>
        <w:rPr>
          <w:sz w:val="28"/>
          <w:szCs w:val="28"/>
        </w:rPr>
        <w:t>Директор школы:           Евдокимов Д.Н.</w:t>
      </w:r>
    </w:p>
    <w:sectPr w:rsidR="0096246B" w:rsidRPr="0096246B" w:rsidSect="004774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F39" w:rsidRDefault="001D7F39" w:rsidP="00785FA9">
      <w:pPr>
        <w:spacing w:after="0" w:line="240" w:lineRule="auto"/>
      </w:pPr>
      <w:r>
        <w:separator/>
      </w:r>
    </w:p>
  </w:endnote>
  <w:endnote w:type="continuationSeparator" w:id="1">
    <w:p w:rsidR="001D7F39" w:rsidRDefault="001D7F39" w:rsidP="0078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F39" w:rsidRDefault="001D7F39" w:rsidP="00785FA9">
      <w:pPr>
        <w:spacing w:after="0" w:line="240" w:lineRule="auto"/>
      </w:pPr>
      <w:r>
        <w:separator/>
      </w:r>
    </w:p>
  </w:footnote>
  <w:footnote w:type="continuationSeparator" w:id="1">
    <w:p w:rsidR="001D7F39" w:rsidRDefault="001D7F39" w:rsidP="0078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3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622FE"/>
    <w:multiLevelType w:val="multilevel"/>
    <w:tmpl w:val="31D62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C6E99"/>
    <w:multiLevelType w:val="hybridMultilevel"/>
    <w:tmpl w:val="6E0C27B0"/>
    <w:lvl w:ilvl="0" w:tplc="D0F61F34">
      <w:start w:val="1"/>
      <w:numFmt w:val="decimal"/>
      <w:lvlText w:val="%1."/>
      <w:lvlJc w:val="left"/>
      <w:pPr>
        <w:ind w:left="15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7309BC4">
      <w:start w:val="1"/>
      <w:numFmt w:val="decimal"/>
      <w:lvlText w:val="%2."/>
      <w:lvlJc w:val="left"/>
      <w:pPr>
        <w:ind w:left="82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BCDAFE"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BC5465D0"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62C0F5DA"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74125D6E"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BA42061E"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ED72DA06"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A978E004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7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F16C9"/>
    <w:multiLevelType w:val="multilevel"/>
    <w:tmpl w:val="6D5F16C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10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424"/>
    <w:rsid w:val="000039C4"/>
    <w:rsid w:val="00027E43"/>
    <w:rsid w:val="000841D8"/>
    <w:rsid w:val="000D3408"/>
    <w:rsid w:val="00105798"/>
    <w:rsid w:val="00137524"/>
    <w:rsid w:val="0016648B"/>
    <w:rsid w:val="00181A79"/>
    <w:rsid w:val="001D7F39"/>
    <w:rsid w:val="001E2312"/>
    <w:rsid w:val="00270731"/>
    <w:rsid w:val="00356C5A"/>
    <w:rsid w:val="00387CA2"/>
    <w:rsid w:val="003C66F6"/>
    <w:rsid w:val="0040132B"/>
    <w:rsid w:val="0041036C"/>
    <w:rsid w:val="00477420"/>
    <w:rsid w:val="00492CCE"/>
    <w:rsid w:val="004D78CB"/>
    <w:rsid w:val="00511FEB"/>
    <w:rsid w:val="005A2B63"/>
    <w:rsid w:val="005D618B"/>
    <w:rsid w:val="005E24F2"/>
    <w:rsid w:val="00660330"/>
    <w:rsid w:val="006C209D"/>
    <w:rsid w:val="006C6A24"/>
    <w:rsid w:val="00760424"/>
    <w:rsid w:val="00785FA9"/>
    <w:rsid w:val="00795AF4"/>
    <w:rsid w:val="007E39EF"/>
    <w:rsid w:val="00875EC5"/>
    <w:rsid w:val="008A4465"/>
    <w:rsid w:val="008A48A9"/>
    <w:rsid w:val="008A61FB"/>
    <w:rsid w:val="00901549"/>
    <w:rsid w:val="00901925"/>
    <w:rsid w:val="00902816"/>
    <w:rsid w:val="0096246B"/>
    <w:rsid w:val="0097311E"/>
    <w:rsid w:val="009A2627"/>
    <w:rsid w:val="009D3E69"/>
    <w:rsid w:val="00AA5D21"/>
    <w:rsid w:val="00AE1B81"/>
    <w:rsid w:val="00B1534B"/>
    <w:rsid w:val="00B926CA"/>
    <w:rsid w:val="00BB2CE2"/>
    <w:rsid w:val="00C21751"/>
    <w:rsid w:val="00C35414"/>
    <w:rsid w:val="00C93B29"/>
    <w:rsid w:val="00D1475F"/>
    <w:rsid w:val="00D542B4"/>
    <w:rsid w:val="00D54D68"/>
    <w:rsid w:val="00D55849"/>
    <w:rsid w:val="00E401E7"/>
    <w:rsid w:val="00E8532D"/>
    <w:rsid w:val="00EC13F1"/>
    <w:rsid w:val="00F179FB"/>
    <w:rsid w:val="00F5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69"/>
  </w:style>
  <w:style w:type="paragraph" w:styleId="3">
    <w:name w:val="heading 3"/>
    <w:basedOn w:val="a"/>
    <w:next w:val="a"/>
    <w:link w:val="30"/>
    <w:uiPriority w:val="9"/>
    <w:qFormat/>
    <w:rsid w:val="00511FEB"/>
    <w:pPr>
      <w:keepNext/>
      <w:keepLines/>
      <w:spacing w:before="200" w:after="0" w:line="240" w:lineRule="auto"/>
      <w:ind w:left="2160" w:hanging="180"/>
      <w:outlineLvl w:val="2"/>
    </w:pPr>
    <w:rPr>
      <w:rFonts w:ascii="Cambria" w:eastAsia="SimSun" w:hAnsi="Cambria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qFormat/>
    <w:rsid w:val="00785FA9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785F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qFormat/>
    <w:rsid w:val="00785FA9"/>
    <w:rPr>
      <w:rFonts w:ascii="Calibri" w:eastAsia="Calibri" w:hAnsi="Calibri" w:cs="Times New Roman"/>
      <w:sz w:val="20"/>
      <w:szCs w:val="20"/>
    </w:rPr>
  </w:style>
  <w:style w:type="table" w:styleId="ac">
    <w:name w:val="Table Grid"/>
    <w:basedOn w:val="a1"/>
    <w:uiPriority w:val="99"/>
    <w:qFormat/>
    <w:rsid w:val="00785FA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1"/>
    <w:qFormat/>
    <w:rsid w:val="0038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87CA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1FEB"/>
    <w:rPr>
      <w:rFonts w:ascii="Cambria" w:eastAsia="SimSun" w:hAnsi="Cambria" w:cs="Times New Roman"/>
      <w:b/>
      <w:bCs/>
      <w:sz w:val="28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AA5D21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A9480-D84F-45A7-BB80-57184922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Светлна</cp:lastModifiedBy>
  <cp:revision>18</cp:revision>
  <dcterms:created xsi:type="dcterms:W3CDTF">2022-07-01T13:30:00Z</dcterms:created>
  <dcterms:modified xsi:type="dcterms:W3CDTF">2023-10-19T05:59:00Z</dcterms:modified>
</cp:coreProperties>
</file>